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B30AB" w14:textId="77777777" w:rsidR="00054049" w:rsidRDefault="00054049">
      <w:pPr>
        <w:pStyle w:val="BodyText2"/>
        <w:ind w:left="720" w:hanging="720"/>
        <w:jc w:val="right"/>
        <w:rPr>
          <w:b/>
          <w:bCs/>
          <w:sz w:val="24"/>
        </w:rPr>
      </w:pPr>
    </w:p>
    <w:p w14:paraId="49B6E34B" w14:textId="77777777" w:rsidR="00054049" w:rsidRDefault="00EA3FB8">
      <w:pPr>
        <w:pStyle w:val="BodyText2"/>
        <w:ind w:left="720" w:hanging="720"/>
        <w:jc w:val="right"/>
        <w:rPr>
          <w:b/>
          <w:bCs/>
          <w:sz w:val="24"/>
        </w:rPr>
      </w:pPr>
      <w:r>
        <w:rPr>
          <w:b/>
          <w:bCs/>
          <w:sz w:val="24"/>
        </w:rPr>
        <w:t>ANNEXURE-A(SCC)</w:t>
      </w:r>
    </w:p>
    <w:p w14:paraId="083A7F8E" w14:textId="77777777" w:rsidR="00054049" w:rsidRDefault="00EA3FB8">
      <w:pPr>
        <w:pStyle w:val="BodyText2"/>
        <w:ind w:left="720" w:hanging="720"/>
        <w:jc w:val="right"/>
        <w:rPr>
          <w:b/>
          <w:bCs/>
          <w:sz w:val="24"/>
        </w:rPr>
      </w:pPr>
      <w:r>
        <w:rPr>
          <w:b/>
          <w:bCs/>
          <w:sz w:val="24"/>
        </w:rPr>
        <w:t>Page 1 of 2</w:t>
      </w:r>
    </w:p>
    <w:p w14:paraId="473C0CC1" w14:textId="77777777" w:rsidR="00054049" w:rsidRDefault="00054049">
      <w:pPr>
        <w:pStyle w:val="BodyText2"/>
        <w:ind w:right="-360"/>
        <w:jc w:val="center"/>
        <w:rPr>
          <w:b/>
          <w:bCs/>
          <w:sz w:val="24"/>
          <w:u w:val="single"/>
        </w:rPr>
      </w:pPr>
    </w:p>
    <w:p w14:paraId="65C21B5B" w14:textId="77777777" w:rsidR="00054049" w:rsidRDefault="00EA3FB8">
      <w:pPr>
        <w:pStyle w:val="BodyText2"/>
        <w:ind w:right="-360"/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REFERENCE TO GENERAL CONDITIONS OF CONTRACT</w:t>
      </w:r>
    </w:p>
    <w:p w14:paraId="62A06AB1" w14:textId="77777777" w:rsidR="00054049" w:rsidRDefault="00054049">
      <w:pPr>
        <w:pStyle w:val="BodyText2"/>
        <w:ind w:left="720" w:right="-360" w:hanging="720"/>
        <w:rPr>
          <w:sz w:val="24"/>
        </w:rPr>
      </w:pPr>
    </w:p>
    <w:p w14:paraId="3F29F313" w14:textId="77777777" w:rsidR="00054049" w:rsidRDefault="00EA3FB8">
      <w:pPr>
        <w:pStyle w:val="BodyText2"/>
        <w:ind w:left="720" w:right="-360" w:hanging="720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Clause No. of GCC</w:t>
      </w: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392"/>
        <w:gridCol w:w="3960"/>
      </w:tblGrid>
      <w:tr w:rsidR="00054049" w14:paraId="1C008B7C" w14:textId="77777777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386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1.0(b) of GCC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A6E" w14:textId="77777777" w:rsidR="00054049" w:rsidRDefault="00EA3FB8">
            <w:pPr>
              <w:pStyle w:val="BodyText2"/>
              <w:ind w:right="-360"/>
              <w:rPr>
                <w:sz w:val="24"/>
              </w:rPr>
            </w:pPr>
            <w:r>
              <w:rPr>
                <w:sz w:val="24"/>
              </w:rPr>
              <w:t>Accepting Authority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421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ED,SR-II, POWERGRID, or his Authorized representative</w:t>
            </w:r>
          </w:p>
        </w:tc>
      </w:tr>
      <w:tr w:rsidR="00054049" w14:paraId="626DA3B2" w14:textId="77777777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130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1.0(j) of GCC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00AB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>Market rate percentage addition to cover overheads &amp; profit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EFC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15 percent</w:t>
            </w:r>
          </w:p>
          <w:p w14:paraId="7AB73B5F" w14:textId="77777777" w:rsidR="00054049" w:rsidRDefault="00054049">
            <w:pPr>
              <w:pStyle w:val="BodyText2"/>
              <w:ind w:right="252"/>
              <w:rPr>
                <w:sz w:val="24"/>
              </w:rPr>
            </w:pPr>
          </w:p>
        </w:tc>
      </w:tr>
      <w:tr w:rsidR="00054049" w14:paraId="511A1B9E" w14:textId="77777777"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AFE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 (iii) of GCC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3842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>Schedule of rates applicable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087B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CPWD latest for civil works for scheduled items / Market rate for Non-schedule items</w:t>
            </w:r>
          </w:p>
        </w:tc>
      </w:tr>
      <w:tr w:rsidR="00054049" w14:paraId="0AB6DDF7" w14:textId="77777777">
        <w:tc>
          <w:tcPr>
            <w:tcW w:w="1424" w:type="dxa"/>
            <w:tcBorders>
              <w:top w:val="single" w:sz="4" w:space="0" w:color="auto"/>
            </w:tcBorders>
          </w:tcPr>
          <w:p w14:paraId="71A25A6E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 (vi) A of GCC</w:t>
            </w: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7C742C96" w14:textId="77777777" w:rsidR="00054049" w:rsidRPr="00EA3FB8" w:rsidRDefault="00EA3FB8">
            <w:pPr>
              <w:pStyle w:val="BodyText2"/>
              <w:ind w:right="72"/>
              <w:rPr>
                <w:b/>
                <w:bCs/>
                <w:sz w:val="24"/>
              </w:rPr>
            </w:pPr>
            <w:r w:rsidRPr="00EA3FB8">
              <w:rPr>
                <w:b/>
                <w:bCs/>
                <w:sz w:val="24"/>
              </w:rPr>
              <w:t>Deviation limit for items of works other than those below ground surface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0FDF75CC" w14:textId="77777777" w:rsidR="00054049" w:rsidRDefault="00054049">
            <w:pPr>
              <w:pStyle w:val="BodyText2"/>
              <w:ind w:right="252"/>
              <w:rPr>
                <w:sz w:val="24"/>
              </w:rPr>
            </w:pPr>
          </w:p>
        </w:tc>
      </w:tr>
      <w:tr w:rsidR="00054049" w14:paraId="2B394449" w14:textId="77777777">
        <w:tc>
          <w:tcPr>
            <w:tcW w:w="1424" w:type="dxa"/>
          </w:tcPr>
          <w:p w14:paraId="246E11D1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 (vi) (A)(a) of GCC</w:t>
            </w:r>
          </w:p>
        </w:tc>
        <w:tc>
          <w:tcPr>
            <w:tcW w:w="4392" w:type="dxa"/>
          </w:tcPr>
          <w:p w14:paraId="2DAE4489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>Permissible deviation limit for any contract item, substituted item in excess of the original value of item</w:t>
            </w:r>
          </w:p>
        </w:tc>
        <w:tc>
          <w:tcPr>
            <w:tcW w:w="3960" w:type="dxa"/>
            <w:shd w:val="clear" w:color="auto" w:fill="auto"/>
          </w:tcPr>
          <w:p w14:paraId="11880BCC" w14:textId="0A980ABE" w:rsidR="00054049" w:rsidRPr="00F72975" w:rsidRDefault="001A0D1E">
            <w:pPr>
              <w:pStyle w:val="BodyText2"/>
              <w:ind w:right="252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>25</w:t>
            </w:r>
            <w:r w:rsidR="00F744DF">
              <w:rPr>
                <w:color w:val="FF0000"/>
                <w:sz w:val="24"/>
              </w:rPr>
              <w:t xml:space="preserve"> percent</w:t>
            </w:r>
          </w:p>
        </w:tc>
      </w:tr>
      <w:tr w:rsidR="001A0D1E" w14:paraId="47EA49AF" w14:textId="77777777">
        <w:tc>
          <w:tcPr>
            <w:tcW w:w="1424" w:type="dxa"/>
          </w:tcPr>
          <w:p w14:paraId="4EFD80AE" w14:textId="77777777" w:rsidR="001A0D1E" w:rsidRDefault="001A0D1E" w:rsidP="001A0D1E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 (vi) (A) (b) of GCC</w:t>
            </w:r>
          </w:p>
        </w:tc>
        <w:tc>
          <w:tcPr>
            <w:tcW w:w="4392" w:type="dxa"/>
          </w:tcPr>
          <w:p w14:paraId="6E3E7D15" w14:textId="77777777" w:rsidR="001A0D1E" w:rsidRDefault="001A0D1E" w:rsidP="001A0D1E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 xml:space="preserve">Permissible deviation limit for items of works not already included in the contract </w:t>
            </w:r>
          </w:p>
        </w:tc>
        <w:tc>
          <w:tcPr>
            <w:tcW w:w="3960" w:type="dxa"/>
            <w:shd w:val="clear" w:color="auto" w:fill="auto"/>
          </w:tcPr>
          <w:p w14:paraId="6E5181B7" w14:textId="77777777" w:rsidR="001A0D1E" w:rsidRPr="00F72975" w:rsidRDefault="001A0D1E" w:rsidP="001A0D1E">
            <w:pPr>
              <w:pStyle w:val="BodyText2"/>
              <w:ind w:right="252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 xml:space="preserve">25 percent. </w:t>
            </w:r>
          </w:p>
        </w:tc>
      </w:tr>
      <w:tr w:rsidR="00054049" w14:paraId="12EC46C7" w14:textId="77777777">
        <w:tc>
          <w:tcPr>
            <w:tcW w:w="1424" w:type="dxa"/>
          </w:tcPr>
          <w:p w14:paraId="02199053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 (vi) (B) of GCC</w:t>
            </w:r>
          </w:p>
        </w:tc>
        <w:tc>
          <w:tcPr>
            <w:tcW w:w="4392" w:type="dxa"/>
          </w:tcPr>
          <w:p w14:paraId="29C27A26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b/>
                <w:bCs/>
                <w:sz w:val="24"/>
              </w:rPr>
              <w:t>Deviation limit for items of works below ground surface</w:t>
            </w:r>
          </w:p>
        </w:tc>
        <w:tc>
          <w:tcPr>
            <w:tcW w:w="3960" w:type="dxa"/>
            <w:shd w:val="clear" w:color="auto" w:fill="auto"/>
          </w:tcPr>
          <w:p w14:paraId="24D4CDEA" w14:textId="77777777" w:rsidR="00054049" w:rsidRDefault="00054049">
            <w:pPr>
              <w:pStyle w:val="BodyText2"/>
              <w:ind w:right="252"/>
              <w:rPr>
                <w:sz w:val="24"/>
              </w:rPr>
            </w:pPr>
          </w:p>
        </w:tc>
      </w:tr>
      <w:tr w:rsidR="001A0D1E" w14:paraId="6357B6B0" w14:textId="77777777">
        <w:tc>
          <w:tcPr>
            <w:tcW w:w="1424" w:type="dxa"/>
          </w:tcPr>
          <w:p w14:paraId="0D63FFB0" w14:textId="77777777" w:rsidR="001A0D1E" w:rsidRDefault="001A0D1E" w:rsidP="001A0D1E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22.2(vi)B(a)</w:t>
            </w:r>
          </w:p>
        </w:tc>
        <w:tc>
          <w:tcPr>
            <w:tcW w:w="4392" w:type="dxa"/>
          </w:tcPr>
          <w:p w14:paraId="5054A9AD" w14:textId="77777777" w:rsidR="001A0D1E" w:rsidRDefault="001A0D1E" w:rsidP="001A0D1E">
            <w:pPr>
              <w:pStyle w:val="BodyText2"/>
              <w:ind w:right="72"/>
              <w:rPr>
                <w:b/>
                <w:bCs/>
                <w:sz w:val="24"/>
              </w:rPr>
            </w:pPr>
            <w:r>
              <w:rPr>
                <w:sz w:val="24"/>
              </w:rPr>
              <w:t>Permissible deviation limit for an individual trade item</w:t>
            </w:r>
          </w:p>
        </w:tc>
        <w:tc>
          <w:tcPr>
            <w:tcW w:w="3960" w:type="dxa"/>
            <w:shd w:val="clear" w:color="auto" w:fill="auto"/>
          </w:tcPr>
          <w:p w14:paraId="5AFE282A" w14:textId="77777777" w:rsidR="001A0D1E" w:rsidRPr="00F72975" w:rsidRDefault="001A0D1E" w:rsidP="001A0D1E">
            <w:pPr>
              <w:pStyle w:val="BodyText2"/>
              <w:ind w:right="252"/>
              <w:rPr>
                <w:color w:val="FF0000"/>
                <w:sz w:val="24"/>
              </w:rPr>
            </w:pPr>
            <w:r>
              <w:rPr>
                <w:color w:val="FF0000"/>
                <w:sz w:val="24"/>
              </w:rPr>
              <w:t xml:space="preserve">100 percent </w:t>
            </w:r>
          </w:p>
        </w:tc>
      </w:tr>
      <w:tr w:rsidR="00054049" w14:paraId="59995E57" w14:textId="77777777">
        <w:tc>
          <w:tcPr>
            <w:tcW w:w="1424" w:type="dxa"/>
          </w:tcPr>
          <w:p w14:paraId="37085933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23.0 of GCC</w:t>
            </w:r>
          </w:p>
        </w:tc>
        <w:tc>
          <w:tcPr>
            <w:tcW w:w="4392" w:type="dxa"/>
          </w:tcPr>
          <w:p w14:paraId="5652DC82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>Suspension of works:</w:t>
            </w:r>
          </w:p>
        </w:tc>
        <w:tc>
          <w:tcPr>
            <w:tcW w:w="3960" w:type="dxa"/>
          </w:tcPr>
          <w:p w14:paraId="43E23F0B" w14:textId="77777777" w:rsidR="00054049" w:rsidRDefault="00054049">
            <w:pPr>
              <w:pStyle w:val="BodyText2"/>
              <w:ind w:right="252"/>
              <w:rPr>
                <w:sz w:val="24"/>
              </w:rPr>
            </w:pPr>
          </w:p>
        </w:tc>
      </w:tr>
      <w:tr w:rsidR="00054049" w14:paraId="6EB46702" w14:textId="77777777">
        <w:tc>
          <w:tcPr>
            <w:tcW w:w="1424" w:type="dxa"/>
          </w:tcPr>
          <w:p w14:paraId="6BC5052C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 xml:space="preserve">23.1(b) </w:t>
            </w:r>
          </w:p>
          <w:p w14:paraId="00645376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(ii)</w:t>
            </w:r>
          </w:p>
        </w:tc>
        <w:tc>
          <w:tcPr>
            <w:tcW w:w="4392" w:type="dxa"/>
          </w:tcPr>
          <w:p w14:paraId="23E28DB1" w14:textId="77777777" w:rsidR="00054049" w:rsidRDefault="00EA3FB8">
            <w:pPr>
              <w:pStyle w:val="BodyText2"/>
              <w:ind w:right="72"/>
              <w:rPr>
                <w:sz w:val="24"/>
              </w:rPr>
            </w:pPr>
            <w:r>
              <w:rPr>
                <w:sz w:val="24"/>
              </w:rPr>
              <w:t>Percentage payable to cover Contractor's indirect expenses for suspension exceeding thirty days and not exceeding 3 months.</w:t>
            </w:r>
          </w:p>
        </w:tc>
        <w:tc>
          <w:tcPr>
            <w:tcW w:w="3960" w:type="dxa"/>
          </w:tcPr>
          <w:p w14:paraId="45627F24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4 percent</w:t>
            </w:r>
          </w:p>
        </w:tc>
      </w:tr>
      <w:tr w:rsidR="00054049" w14:paraId="6F23D56C" w14:textId="77777777">
        <w:trPr>
          <w:trHeight w:val="323"/>
        </w:trPr>
        <w:tc>
          <w:tcPr>
            <w:tcW w:w="1424" w:type="dxa"/>
            <w:tcBorders>
              <w:bottom w:val="single" w:sz="4" w:space="0" w:color="auto"/>
            </w:tcBorders>
          </w:tcPr>
          <w:p w14:paraId="19E0BD40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 xml:space="preserve">23.1 (c) 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5DC90E19" w14:textId="77777777" w:rsidR="00054049" w:rsidRDefault="00EA3FB8">
            <w:pPr>
              <w:ind w:right="72"/>
              <w:jc w:val="both"/>
            </w:pPr>
            <w:r>
              <w:t>Percentage payable to cover Contractor's indirect expenses for suspension exceeding 3 months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052ECAB9" w14:textId="77777777" w:rsidR="00054049" w:rsidRDefault="00EA3FB8">
            <w:pPr>
              <w:pStyle w:val="BalloonText"/>
              <w:ind w:right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percent</w:t>
            </w:r>
          </w:p>
        </w:tc>
      </w:tr>
      <w:tr w:rsidR="00054049" w14:paraId="2EA42BEE" w14:textId="77777777">
        <w:trPr>
          <w:trHeight w:val="323"/>
        </w:trPr>
        <w:tc>
          <w:tcPr>
            <w:tcW w:w="1424" w:type="dxa"/>
            <w:tcBorders>
              <w:bottom w:val="single" w:sz="4" w:space="0" w:color="auto"/>
            </w:tcBorders>
          </w:tcPr>
          <w:p w14:paraId="4CBF959B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18.0 of GCC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6CDB416F" w14:textId="77777777" w:rsidR="00054049" w:rsidRDefault="00EA3FB8">
            <w:pPr>
              <w:ind w:right="72"/>
              <w:jc w:val="both"/>
            </w:pPr>
            <w:r>
              <w:t>Time allowed for execution of work or Time Schedule.</w:t>
            </w:r>
            <w:r>
              <w:tab/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326A2F45" w14:textId="77777777" w:rsidR="00054049" w:rsidRDefault="00EA3FB8">
            <w:pPr>
              <w:pStyle w:val="BalloonText"/>
              <w:ind w:right="25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 SCC</w:t>
            </w:r>
          </w:p>
        </w:tc>
      </w:tr>
    </w:tbl>
    <w:p w14:paraId="6B361656" w14:textId="77777777" w:rsidR="00054049" w:rsidRDefault="00EA3FB8">
      <w:r>
        <w:br w:type="page"/>
      </w:r>
    </w:p>
    <w:p w14:paraId="1503C905" w14:textId="77777777" w:rsidR="00054049" w:rsidRDefault="00EA3FB8">
      <w:pPr>
        <w:pStyle w:val="BodyText2"/>
        <w:ind w:left="720" w:hanging="720"/>
        <w:jc w:val="right"/>
        <w:rPr>
          <w:b/>
          <w:bCs/>
          <w:sz w:val="24"/>
        </w:rPr>
      </w:pPr>
      <w:r>
        <w:rPr>
          <w:b/>
          <w:bCs/>
          <w:sz w:val="24"/>
        </w:rPr>
        <w:lastRenderedPageBreak/>
        <w:t>ANNEXURE-A (SCC)</w:t>
      </w:r>
    </w:p>
    <w:p w14:paraId="4D438E52" w14:textId="77777777" w:rsidR="00054049" w:rsidRDefault="00EA3FB8">
      <w:pPr>
        <w:pStyle w:val="BodyText2"/>
        <w:ind w:right="252"/>
        <w:jc w:val="right"/>
        <w:rPr>
          <w:b/>
          <w:bCs/>
          <w:sz w:val="24"/>
        </w:rPr>
      </w:pPr>
      <w:r>
        <w:rPr>
          <w:b/>
          <w:bCs/>
          <w:sz w:val="24"/>
        </w:rPr>
        <w:t>Page 2 of 2</w:t>
      </w:r>
    </w:p>
    <w:p w14:paraId="33B7C0E6" w14:textId="77777777" w:rsidR="00054049" w:rsidRDefault="00054049"/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392"/>
        <w:gridCol w:w="3960"/>
      </w:tblGrid>
      <w:tr w:rsidR="00054049" w14:paraId="64943CEF" w14:textId="77777777">
        <w:trPr>
          <w:trHeight w:val="323"/>
        </w:trPr>
        <w:tc>
          <w:tcPr>
            <w:tcW w:w="1424" w:type="dxa"/>
            <w:tcBorders>
              <w:bottom w:val="single" w:sz="4" w:space="0" w:color="auto"/>
            </w:tcBorders>
          </w:tcPr>
          <w:p w14:paraId="2B6FFA9E" w14:textId="77777777" w:rsidR="00054049" w:rsidRDefault="00EA3FB8">
            <w:pPr>
              <w:pStyle w:val="BodyText2"/>
              <w:rPr>
                <w:sz w:val="24"/>
              </w:rPr>
            </w:pPr>
            <w:r>
              <w:rPr>
                <w:sz w:val="24"/>
              </w:rPr>
              <w:t>24.3 of GCC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01EE48AF" w14:textId="77777777" w:rsidR="00054049" w:rsidRDefault="00EA3FB8">
            <w:pPr>
              <w:ind w:right="72"/>
              <w:jc w:val="both"/>
            </w:pPr>
            <w:r>
              <w:t>Authority competent to “decide if any other cause” of delay is beyond contractor’s control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2D67076A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ED,SR-II, POWERGRID, or his Authorized representative</w:t>
            </w:r>
          </w:p>
        </w:tc>
      </w:tr>
      <w:tr w:rsidR="00054049" w14:paraId="30E69B51" w14:textId="77777777">
        <w:trPr>
          <w:trHeight w:val="323"/>
        </w:trPr>
        <w:tc>
          <w:tcPr>
            <w:tcW w:w="1424" w:type="dxa"/>
            <w:tcBorders>
              <w:top w:val="single" w:sz="4" w:space="0" w:color="auto"/>
            </w:tcBorders>
          </w:tcPr>
          <w:p w14:paraId="25F27BFC" w14:textId="77777777" w:rsidR="00054049" w:rsidRDefault="00EA3FB8">
            <w:pPr>
              <w:pStyle w:val="Balloon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 of GCC</w:t>
            </w:r>
          </w:p>
        </w:tc>
        <w:tc>
          <w:tcPr>
            <w:tcW w:w="4392" w:type="dxa"/>
            <w:tcBorders>
              <w:top w:val="single" w:sz="4" w:space="0" w:color="auto"/>
            </w:tcBorders>
          </w:tcPr>
          <w:p w14:paraId="628B403F" w14:textId="77777777" w:rsidR="00054049" w:rsidRDefault="00EA3FB8">
            <w:pPr>
              <w:ind w:right="72"/>
              <w:jc w:val="both"/>
            </w:pPr>
            <w:r>
              <w:t>Distribution return of number employed on works to be submitted to Engineer-in-Charge</w:t>
            </w:r>
          </w:p>
        </w:tc>
        <w:tc>
          <w:tcPr>
            <w:tcW w:w="3960" w:type="dxa"/>
            <w:tcBorders>
              <w:top w:val="single" w:sz="4" w:space="0" w:color="auto"/>
            </w:tcBorders>
          </w:tcPr>
          <w:p w14:paraId="132C9897" w14:textId="77777777" w:rsidR="00054049" w:rsidRDefault="00EA3FB8">
            <w:pPr>
              <w:ind w:right="252"/>
              <w:jc w:val="both"/>
              <w:rPr>
                <w:u w:val="single"/>
              </w:rPr>
            </w:pPr>
            <w:r>
              <w:t>FORTNIGHTLY</w:t>
            </w:r>
          </w:p>
        </w:tc>
      </w:tr>
      <w:tr w:rsidR="00054049" w14:paraId="29CB54E5" w14:textId="77777777">
        <w:trPr>
          <w:trHeight w:val="323"/>
        </w:trPr>
        <w:tc>
          <w:tcPr>
            <w:tcW w:w="1424" w:type="dxa"/>
          </w:tcPr>
          <w:p w14:paraId="19E150B0" w14:textId="77777777" w:rsidR="00054049" w:rsidRDefault="00EA3FB8">
            <w:pPr>
              <w:jc w:val="both"/>
            </w:pPr>
            <w:r>
              <w:t>46 of GCC</w:t>
            </w:r>
          </w:p>
        </w:tc>
        <w:tc>
          <w:tcPr>
            <w:tcW w:w="4392" w:type="dxa"/>
          </w:tcPr>
          <w:p w14:paraId="73E136BE" w14:textId="77777777" w:rsidR="00054049" w:rsidRDefault="00EA3FB8">
            <w:pPr>
              <w:ind w:right="72"/>
              <w:jc w:val="both"/>
            </w:pPr>
            <w:r>
              <w:t xml:space="preserve">Defects Liability Periods </w:t>
            </w:r>
          </w:p>
        </w:tc>
        <w:tc>
          <w:tcPr>
            <w:tcW w:w="3960" w:type="dxa"/>
          </w:tcPr>
          <w:p w14:paraId="21FE09D1" w14:textId="77777777" w:rsidR="00054049" w:rsidRDefault="00EA3FB8">
            <w:pPr>
              <w:ind w:right="25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 (Twelve) Months</w:t>
            </w:r>
          </w:p>
        </w:tc>
      </w:tr>
      <w:tr w:rsidR="00054049" w14:paraId="52942551" w14:textId="77777777">
        <w:trPr>
          <w:trHeight w:val="323"/>
        </w:trPr>
        <w:tc>
          <w:tcPr>
            <w:tcW w:w="1424" w:type="dxa"/>
          </w:tcPr>
          <w:p w14:paraId="788490FB" w14:textId="77777777" w:rsidR="00054049" w:rsidRDefault="00EA3FB8">
            <w:pPr>
              <w:jc w:val="both"/>
            </w:pPr>
            <w:r>
              <w:t>64.1 of GCC</w:t>
            </w:r>
            <w:r>
              <w:tab/>
            </w:r>
          </w:p>
        </w:tc>
        <w:tc>
          <w:tcPr>
            <w:tcW w:w="4392" w:type="dxa"/>
          </w:tcPr>
          <w:p w14:paraId="10BAEB71" w14:textId="77777777" w:rsidR="00054049" w:rsidRDefault="00EA3FB8">
            <w:pPr>
              <w:ind w:left="203" w:right="72" w:hanging="203"/>
              <w:jc w:val="both"/>
            </w:pPr>
            <w:r>
              <w:t>Interim bills</w:t>
            </w:r>
            <w:r>
              <w:tab/>
            </w:r>
            <w:r>
              <w:tab/>
            </w:r>
          </w:p>
        </w:tc>
        <w:tc>
          <w:tcPr>
            <w:tcW w:w="3960" w:type="dxa"/>
          </w:tcPr>
          <w:p w14:paraId="6DE70412" w14:textId="77777777" w:rsidR="00054049" w:rsidRDefault="00EA3FB8">
            <w:pPr>
              <w:ind w:left="203" w:right="252" w:hanging="203"/>
              <w:jc w:val="both"/>
            </w:pPr>
            <w:r>
              <w:t xml:space="preserve">Monthly  </w:t>
            </w:r>
          </w:p>
        </w:tc>
      </w:tr>
      <w:tr w:rsidR="00054049" w14:paraId="2FAE65E1" w14:textId="77777777">
        <w:trPr>
          <w:trHeight w:val="323"/>
        </w:trPr>
        <w:tc>
          <w:tcPr>
            <w:tcW w:w="1424" w:type="dxa"/>
          </w:tcPr>
          <w:p w14:paraId="18687B28" w14:textId="77777777" w:rsidR="00054049" w:rsidRDefault="00EA3FB8">
            <w:pPr>
              <w:jc w:val="both"/>
            </w:pPr>
            <w:r>
              <w:t>67.0 of GCC</w:t>
            </w:r>
            <w:r>
              <w:tab/>
            </w:r>
          </w:p>
        </w:tc>
        <w:tc>
          <w:tcPr>
            <w:tcW w:w="4392" w:type="dxa"/>
          </w:tcPr>
          <w:p w14:paraId="7B496221" w14:textId="77777777" w:rsidR="00054049" w:rsidRDefault="00EA3FB8">
            <w:pPr>
              <w:ind w:right="72"/>
              <w:jc w:val="both"/>
            </w:pPr>
            <w:r>
              <w:t>Loans</w:t>
            </w:r>
          </w:p>
        </w:tc>
        <w:tc>
          <w:tcPr>
            <w:tcW w:w="3960" w:type="dxa"/>
          </w:tcPr>
          <w:p w14:paraId="49467975" w14:textId="77777777" w:rsidR="00054049" w:rsidRDefault="00EA3FB8">
            <w:pPr>
              <w:ind w:right="252"/>
              <w:jc w:val="both"/>
            </w:pPr>
            <w:r>
              <w:rPr>
                <w:b/>
                <w:bCs/>
              </w:rPr>
              <w:t>Refer SCC</w:t>
            </w:r>
          </w:p>
        </w:tc>
      </w:tr>
      <w:tr w:rsidR="00054049" w14:paraId="0FB13B48" w14:textId="77777777">
        <w:trPr>
          <w:trHeight w:val="323"/>
        </w:trPr>
        <w:tc>
          <w:tcPr>
            <w:tcW w:w="1424" w:type="dxa"/>
          </w:tcPr>
          <w:p w14:paraId="5087438D" w14:textId="77777777" w:rsidR="00054049" w:rsidRDefault="00EA3FB8">
            <w:pPr>
              <w:jc w:val="both"/>
            </w:pPr>
            <w:r>
              <w:t>69.0 of GCC</w:t>
            </w:r>
          </w:p>
        </w:tc>
        <w:tc>
          <w:tcPr>
            <w:tcW w:w="4392" w:type="dxa"/>
          </w:tcPr>
          <w:p w14:paraId="703757C1" w14:textId="77777777" w:rsidR="00054049" w:rsidRDefault="00EA3FB8">
            <w:pPr>
              <w:ind w:right="72"/>
              <w:jc w:val="both"/>
            </w:pPr>
            <w:r>
              <w:t>Authority appointing arbitrator</w:t>
            </w:r>
          </w:p>
        </w:tc>
        <w:tc>
          <w:tcPr>
            <w:tcW w:w="3960" w:type="dxa"/>
          </w:tcPr>
          <w:p w14:paraId="162E77A9" w14:textId="77777777" w:rsidR="00054049" w:rsidRDefault="00EA3FB8">
            <w:pPr>
              <w:pStyle w:val="BodyText2"/>
              <w:ind w:right="252"/>
              <w:rPr>
                <w:sz w:val="24"/>
              </w:rPr>
            </w:pPr>
            <w:r>
              <w:rPr>
                <w:sz w:val="24"/>
              </w:rPr>
              <w:t>ED,SR-II, POWERGRID, or his Authorized representative</w:t>
            </w:r>
          </w:p>
        </w:tc>
      </w:tr>
    </w:tbl>
    <w:p w14:paraId="1D3BE511" w14:textId="77777777" w:rsidR="00054049" w:rsidRDefault="00EA3FB8">
      <w:pPr>
        <w:pStyle w:val="BodyText2"/>
        <w:ind w:left="1440" w:right="-360" w:hanging="144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DCF8196" w14:textId="77777777" w:rsidR="00054049" w:rsidRDefault="00054049">
      <w:pPr>
        <w:pStyle w:val="BodyText2"/>
        <w:rPr>
          <w:bCs/>
          <w:sz w:val="24"/>
        </w:rPr>
      </w:pPr>
    </w:p>
    <w:sectPr w:rsidR="000540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080" w:bottom="1080" w:left="1800" w:header="720" w:footer="72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15B76" w14:textId="77777777" w:rsidR="00054049" w:rsidRDefault="00EA3FB8">
      <w:r>
        <w:separator/>
      </w:r>
    </w:p>
  </w:endnote>
  <w:endnote w:type="continuationSeparator" w:id="0">
    <w:p w14:paraId="260E9CBA" w14:textId="77777777" w:rsidR="00054049" w:rsidRDefault="00EA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B4E4" w14:textId="77777777" w:rsidR="00120CA7" w:rsidRDefault="00120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1C64A" w14:textId="77777777" w:rsidR="00054049" w:rsidRDefault="00054049">
    <w:pPr>
      <w:jc w:val="both"/>
    </w:pPr>
  </w:p>
  <w:p w14:paraId="1240B4B1" w14:textId="77777777" w:rsidR="00054049" w:rsidRDefault="00054049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26329" w14:textId="77777777" w:rsidR="00120CA7" w:rsidRDefault="00120C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996E" w14:textId="77777777" w:rsidR="00054049" w:rsidRDefault="00EA3FB8">
      <w:r>
        <w:separator/>
      </w:r>
    </w:p>
  </w:footnote>
  <w:footnote w:type="continuationSeparator" w:id="0">
    <w:p w14:paraId="2FEAF478" w14:textId="77777777" w:rsidR="00054049" w:rsidRDefault="00EA3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8A88" w14:textId="77777777" w:rsidR="00120CA7" w:rsidRDefault="00120C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50356" w14:textId="77777777" w:rsidR="00120CA7" w:rsidRDefault="00120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D43C" w14:textId="77777777" w:rsidR="00120CA7" w:rsidRDefault="00120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2CDD"/>
    <w:multiLevelType w:val="hybridMultilevel"/>
    <w:tmpl w:val="9888498E"/>
    <w:lvl w:ilvl="0" w:tplc="A60CCCC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DB16A2"/>
    <w:multiLevelType w:val="hybridMultilevel"/>
    <w:tmpl w:val="FF0E4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83322"/>
    <w:multiLevelType w:val="hybridMultilevel"/>
    <w:tmpl w:val="2BD28B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54644E"/>
    <w:multiLevelType w:val="hybridMultilevel"/>
    <w:tmpl w:val="7D12A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332456"/>
    <w:multiLevelType w:val="hybridMultilevel"/>
    <w:tmpl w:val="3BBAC09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6E2749"/>
    <w:multiLevelType w:val="hybridMultilevel"/>
    <w:tmpl w:val="0C94D78E"/>
    <w:lvl w:ilvl="0" w:tplc="16CE3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1069010">
    <w:abstractNumId w:val="2"/>
  </w:num>
  <w:num w:numId="2" w16cid:durableId="799111398">
    <w:abstractNumId w:val="4"/>
  </w:num>
  <w:num w:numId="3" w16cid:durableId="1965884070">
    <w:abstractNumId w:val="5"/>
  </w:num>
  <w:num w:numId="4" w16cid:durableId="1912421745">
    <w:abstractNumId w:val="0"/>
  </w:num>
  <w:num w:numId="5" w16cid:durableId="608246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9404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049"/>
    <w:rsid w:val="00054049"/>
    <w:rsid w:val="00083102"/>
    <w:rsid w:val="00120CA7"/>
    <w:rsid w:val="001A0D1E"/>
    <w:rsid w:val="00244044"/>
    <w:rsid w:val="002D0194"/>
    <w:rsid w:val="005078FD"/>
    <w:rsid w:val="009F12C2"/>
    <w:rsid w:val="00EA3FB8"/>
    <w:rsid w:val="00F72975"/>
    <w:rsid w:val="00F7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F8F8235"/>
  <w15:docId w15:val="{448615A8-B61A-49AC-804D-1A793389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1080" w:hanging="1080"/>
      <w:jc w:val="both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8"/>
      <w:szCs w:val="24"/>
      <w:lang w:val="en-US" w:bidi="ar-SA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sz w:val="28"/>
      <w:szCs w:val="24"/>
      <w:lang w:val="en-US" w:bidi="ar-SA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8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PowerGrid</dc:creator>
  <cp:keywords/>
  <dc:description/>
  <cp:lastModifiedBy>Amit Verma {अमित वर्मा}</cp:lastModifiedBy>
  <cp:revision>2</cp:revision>
  <cp:lastPrinted>2016-12-03T05:32:00Z</cp:lastPrinted>
  <dcterms:created xsi:type="dcterms:W3CDTF">2025-02-12T08:17:00Z</dcterms:created>
  <dcterms:modified xsi:type="dcterms:W3CDTF">2025-02-12T08:17:00Z</dcterms:modified>
</cp:coreProperties>
</file>